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D7" w:rsidRPr="00417DD7" w:rsidRDefault="00417DD7" w:rsidP="00417DD7">
      <w:pPr>
        <w:pStyle w:val="NoSpacing"/>
        <w:rPr>
          <w:rFonts w:ascii="Arial Black" w:hAnsi="Arial Black" w:cs="FrankRuehl"/>
        </w:rPr>
      </w:pPr>
      <w:r w:rsidRPr="00417DD7">
        <w:rPr>
          <w:rFonts w:ascii="Arial Black" w:hAnsi="Arial Black" w:cs="FrankRuehl"/>
        </w:rPr>
        <w:t>Grade 11 Honors English</w:t>
      </w:r>
    </w:p>
    <w:p w:rsidR="00417DD7" w:rsidRPr="00417DD7" w:rsidRDefault="00417DD7" w:rsidP="00417DD7">
      <w:pPr>
        <w:pStyle w:val="NoSpacing"/>
        <w:rPr>
          <w:rFonts w:ascii="Arial Black" w:hAnsi="Arial Black" w:cs="FrankRuehl"/>
        </w:rPr>
      </w:pPr>
      <w:r w:rsidRPr="00417DD7">
        <w:rPr>
          <w:rFonts w:ascii="Arial Black" w:hAnsi="Arial Black" w:cs="FrankRuehl"/>
        </w:rPr>
        <w:t>Final Exam 2015 Study Guide</w:t>
      </w:r>
    </w:p>
    <w:p w:rsidR="00417DD7" w:rsidRDefault="00417DD7" w:rsidP="00417DD7">
      <w:pPr>
        <w:pStyle w:val="NoSpacing"/>
      </w:pPr>
    </w:p>
    <w:p w:rsidR="00417DD7" w:rsidRPr="00417DD7" w:rsidRDefault="00417DD7" w:rsidP="00417DD7">
      <w:pPr>
        <w:pStyle w:val="NoSpacing"/>
        <w:rPr>
          <w:rFonts w:ascii="Arial Black" w:hAnsi="Arial Black"/>
        </w:rPr>
      </w:pPr>
      <w:r w:rsidRPr="00417DD7">
        <w:rPr>
          <w:rFonts w:ascii="Arial Black" w:hAnsi="Arial Black"/>
        </w:rPr>
        <w:t>The Breakdown</w:t>
      </w:r>
    </w:p>
    <w:p w:rsidR="00417DD7" w:rsidRDefault="00417DD7" w:rsidP="00417DD7">
      <w:pPr>
        <w:pStyle w:val="NoSpacing"/>
      </w:pPr>
      <w:r>
        <w:t>In-Class Essay 40%</w:t>
      </w:r>
    </w:p>
    <w:p w:rsidR="00417DD7" w:rsidRDefault="00417DD7" w:rsidP="00417DD7">
      <w:pPr>
        <w:pStyle w:val="NoSpacing"/>
      </w:pPr>
      <w:r>
        <w:t>Vocabulary Units 8-15 Multiple Choice – 15%</w:t>
      </w:r>
    </w:p>
    <w:p w:rsidR="00417DD7" w:rsidRDefault="00417DD7" w:rsidP="00417DD7">
      <w:pPr>
        <w:pStyle w:val="NoSpacing"/>
      </w:pPr>
      <w:r>
        <w:t>Teacher’s Selection – Multiple Choice – 30% (60 multiple choice questions)</w:t>
      </w:r>
    </w:p>
    <w:p w:rsidR="00417DD7" w:rsidRDefault="00417DD7" w:rsidP="00417DD7">
      <w:pPr>
        <w:pStyle w:val="NoSpacing"/>
      </w:pPr>
      <w:r>
        <w:t>Literary Terms Questions based on Poetry and Short Story – 15%</w:t>
      </w:r>
    </w:p>
    <w:p w:rsidR="00417DD7" w:rsidRPr="00417DD7" w:rsidRDefault="00417DD7" w:rsidP="00417DD7">
      <w:pPr>
        <w:pStyle w:val="NoSpacing"/>
        <w:rPr>
          <w:rFonts w:ascii="Arial Black" w:hAnsi="Arial Black"/>
        </w:rPr>
      </w:pPr>
    </w:p>
    <w:p w:rsidR="00417DD7" w:rsidRPr="00417DD7" w:rsidRDefault="00417DD7" w:rsidP="00417DD7">
      <w:pPr>
        <w:pStyle w:val="NoSpacing"/>
        <w:rPr>
          <w:b/>
        </w:rPr>
      </w:pPr>
      <w:r w:rsidRPr="00417DD7">
        <w:rPr>
          <w:rFonts w:ascii="Arial Black" w:hAnsi="Arial Black"/>
          <w:b/>
        </w:rPr>
        <w:t>Core Texts to Review</w:t>
      </w:r>
    </w:p>
    <w:p w:rsidR="00417DD7" w:rsidRDefault="00417DD7" w:rsidP="00417DD7">
      <w:pPr>
        <w:pStyle w:val="NoSpacing"/>
      </w:pPr>
      <w:r>
        <w:t>The Scarlet Letter, by Nathaniel Hawthorne</w:t>
      </w:r>
    </w:p>
    <w:p w:rsidR="00417DD7" w:rsidRDefault="00417DD7" w:rsidP="00417DD7">
      <w:pPr>
        <w:pStyle w:val="NoSpacing"/>
      </w:pPr>
      <w:r>
        <w:t xml:space="preserve">The </w:t>
      </w:r>
      <w:proofErr w:type="gramStart"/>
      <w:r>
        <w:t>Fall</w:t>
      </w:r>
      <w:proofErr w:type="gramEnd"/>
      <w:r>
        <w:t xml:space="preserve"> of the House of Usher, by Edgar Allen Poe</w:t>
      </w:r>
    </w:p>
    <w:p w:rsidR="00417DD7" w:rsidRDefault="00417DD7" w:rsidP="00417DD7">
      <w:pPr>
        <w:pStyle w:val="NoSpacing"/>
      </w:pPr>
      <w:r>
        <w:t>Moby Dick (Excerpt from Textbook) by Herman Melville</w:t>
      </w:r>
    </w:p>
    <w:p w:rsidR="00417DD7" w:rsidRDefault="00417DD7" w:rsidP="00417DD7">
      <w:pPr>
        <w:pStyle w:val="NoSpacing"/>
      </w:pPr>
      <w:r>
        <w:t xml:space="preserve">One Flew over the Cuckoo’s Nest, by Ken </w:t>
      </w:r>
      <w:proofErr w:type="spellStart"/>
      <w:r>
        <w:t>Kesey</w:t>
      </w:r>
      <w:proofErr w:type="spellEnd"/>
    </w:p>
    <w:p w:rsidR="00417DD7" w:rsidRDefault="00417DD7" w:rsidP="00417DD7">
      <w:pPr>
        <w:pStyle w:val="NoSpacing"/>
      </w:pPr>
      <w:r>
        <w:t>Assorted Poetry from the Poetry Packet</w:t>
      </w:r>
    </w:p>
    <w:p w:rsidR="00417DD7" w:rsidRPr="00417DD7" w:rsidRDefault="00417DD7" w:rsidP="00417DD7">
      <w:pPr>
        <w:pStyle w:val="NoSpacing"/>
        <w:rPr>
          <w:rFonts w:ascii="Arial Black" w:hAnsi="Arial Black"/>
          <w:b/>
        </w:rPr>
      </w:pPr>
    </w:p>
    <w:p w:rsidR="00417DD7" w:rsidRPr="002D1C09" w:rsidRDefault="00417DD7" w:rsidP="00417DD7">
      <w:pPr>
        <w:pStyle w:val="NoSpacing"/>
        <w:rPr>
          <w:rFonts w:ascii="Arial Black" w:hAnsi="Arial Black"/>
          <w:b/>
          <w:sz w:val="20"/>
          <w:szCs w:val="20"/>
        </w:rPr>
      </w:pPr>
      <w:r w:rsidRPr="002D1C09">
        <w:rPr>
          <w:rFonts w:ascii="Arial Black" w:hAnsi="Arial Black"/>
          <w:b/>
          <w:sz w:val="20"/>
          <w:szCs w:val="20"/>
        </w:rPr>
        <w:t>Literary Terms and Poetic Devices to Review</w:t>
      </w:r>
    </w:p>
    <w:p w:rsidR="00417DD7" w:rsidRPr="002D1C09" w:rsidRDefault="00417DD7" w:rsidP="00417DD7">
      <w:pPr>
        <w:pStyle w:val="NoSpacing"/>
        <w:rPr>
          <w:sz w:val="20"/>
          <w:szCs w:val="20"/>
        </w:rPr>
      </w:pPr>
      <w:r w:rsidRPr="002D1C09">
        <w:rPr>
          <w:sz w:val="20"/>
          <w:szCs w:val="20"/>
        </w:rPr>
        <w:t>Theme</w:t>
      </w:r>
    </w:p>
    <w:p w:rsidR="00417DD7" w:rsidRPr="002D1C09" w:rsidRDefault="00417DD7" w:rsidP="00417DD7">
      <w:pPr>
        <w:pStyle w:val="NoSpacing"/>
        <w:rPr>
          <w:sz w:val="20"/>
          <w:szCs w:val="20"/>
        </w:rPr>
      </w:pPr>
      <w:r w:rsidRPr="002D1C09">
        <w:rPr>
          <w:sz w:val="20"/>
          <w:szCs w:val="20"/>
        </w:rPr>
        <w:t>Genre</w:t>
      </w:r>
    </w:p>
    <w:p w:rsidR="00417DD7" w:rsidRPr="002D1C09" w:rsidRDefault="00417DD7" w:rsidP="00417DD7">
      <w:pPr>
        <w:pStyle w:val="NoSpacing"/>
        <w:rPr>
          <w:sz w:val="20"/>
          <w:szCs w:val="20"/>
        </w:rPr>
      </w:pPr>
      <w:r w:rsidRPr="002D1C09">
        <w:rPr>
          <w:sz w:val="20"/>
          <w:szCs w:val="20"/>
        </w:rPr>
        <w:t>Motif</w:t>
      </w:r>
    </w:p>
    <w:p w:rsidR="00417DD7" w:rsidRPr="002D1C09" w:rsidRDefault="00417DD7" w:rsidP="00417DD7">
      <w:pPr>
        <w:pStyle w:val="NoSpacing"/>
        <w:rPr>
          <w:sz w:val="20"/>
          <w:szCs w:val="20"/>
        </w:rPr>
      </w:pPr>
      <w:r w:rsidRPr="002D1C09">
        <w:rPr>
          <w:sz w:val="20"/>
          <w:szCs w:val="20"/>
        </w:rPr>
        <w:t>Allusion</w:t>
      </w:r>
    </w:p>
    <w:p w:rsidR="00417DD7" w:rsidRPr="002D1C09" w:rsidRDefault="00417DD7" w:rsidP="00417DD7">
      <w:pPr>
        <w:pStyle w:val="NoSpacing"/>
        <w:rPr>
          <w:sz w:val="20"/>
          <w:szCs w:val="20"/>
        </w:rPr>
      </w:pPr>
      <w:r w:rsidRPr="002D1C09">
        <w:rPr>
          <w:sz w:val="20"/>
          <w:szCs w:val="20"/>
        </w:rPr>
        <w:t>Symbol</w:t>
      </w:r>
    </w:p>
    <w:p w:rsidR="002D1C09" w:rsidRPr="002D1C09" w:rsidRDefault="002D1C09" w:rsidP="00417DD7">
      <w:pPr>
        <w:pStyle w:val="NoSpacing"/>
        <w:rPr>
          <w:sz w:val="20"/>
          <w:szCs w:val="20"/>
        </w:rPr>
      </w:pPr>
      <w:r w:rsidRPr="002D1C09">
        <w:rPr>
          <w:sz w:val="20"/>
          <w:szCs w:val="20"/>
        </w:rPr>
        <w:t>Narrator (omniscient, limited, 1</w:t>
      </w:r>
      <w:r w:rsidRPr="002D1C09">
        <w:rPr>
          <w:sz w:val="20"/>
          <w:szCs w:val="20"/>
          <w:vertAlign w:val="superscript"/>
        </w:rPr>
        <w:t>st</w:t>
      </w:r>
      <w:r w:rsidRPr="002D1C09">
        <w:rPr>
          <w:sz w:val="20"/>
          <w:szCs w:val="20"/>
        </w:rPr>
        <w:t>, 3</w:t>
      </w:r>
      <w:r w:rsidRPr="002D1C09">
        <w:rPr>
          <w:sz w:val="20"/>
          <w:szCs w:val="20"/>
          <w:vertAlign w:val="superscript"/>
        </w:rPr>
        <w:t>rd</w:t>
      </w:r>
      <w:r w:rsidRPr="002D1C09">
        <w:rPr>
          <w:sz w:val="20"/>
          <w:szCs w:val="20"/>
        </w:rPr>
        <w:t>)</w:t>
      </w:r>
    </w:p>
    <w:p w:rsidR="002D1C09" w:rsidRPr="002D1C09" w:rsidRDefault="002D1C09" w:rsidP="00417DD7">
      <w:pPr>
        <w:pStyle w:val="NoSpacing"/>
        <w:rPr>
          <w:sz w:val="20"/>
          <w:szCs w:val="20"/>
        </w:rPr>
      </w:pPr>
      <w:r w:rsidRPr="002D1C09">
        <w:rPr>
          <w:sz w:val="20"/>
          <w:szCs w:val="20"/>
        </w:rPr>
        <w:t>Point of View</w:t>
      </w:r>
    </w:p>
    <w:p w:rsidR="00417DD7" w:rsidRPr="002D1C09" w:rsidRDefault="00417DD7" w:rsidP="00417DD7">
      <w:pPr>
        <w:pStyle w:val="NoSpacing"/>
        <w:rPr>
          <w:sz w:val="20"/>
          <w:szCs w:val="20"/>
        </w:rPr>
      </w:pPr>
      <w:r w:rsidRPr="002D1C09">
        <w:rPr>
          <w:sz w:val="20"/>
          <w:szCs w:val="20"/>
        </w:rPr>
        <w:t>Characters</w:t>
      </w:r>
    </w:p>
    <w:p w:rsidR="00417DD7" w:rsidRPr="002D1C09" w:rsidRDefault="00417DD7" w:rsidP="00417DD7">
      <w:pPr>
        <w:pStyle w:val="NoSpacing"/>
        <w:rPr>
          <w:sz w:val="20"/>
          <w:szCs w:val="20"/>
        </w:rPr>
      </w:pPr>
      <w:r w:rsidRPr="002D1C09">
        <w:rPr>
          <w:sz w:val="20"/>
          <w:szCs w:val="20"/>
        </w:rPr>
        <w:t>Protagonist</w:t>
      </w:r>
    </w:p>
    <w:p w:rsidR="00417DD7" w:rsidRPr="002D1C09" w:rsidRDefault="00417DD7" w:rsidP="00417DD7">
      <w:pPr>
        <w:pStyle w:val="NoSpacing"/>
        <w:rPr>
          <w:sz w:val="20"/>
          <w:szCs w:val="20"/>
        </w:rPr>
      </w:pPr>
      <w:r w:rsidRPr="002D1C09">
        <w:rPr>
          <w:sz w:val="20"/>
          <w:szCs w:val="20"/>
        </w:rPr>
        <w:t>Antagonist</w:t>
      </w:r>
    </w:p>
    <w:p w:rsidR="00417DD7" w:rsidRPr="002D1C09" w:rsidRDefault="00417DD7" w:rsidP="00417DD7">
      <w:pPr>
        <w:pStyle w:val="NoSpacing"/>
        <w:rPr>
          <w:sz w:val="20"/>
          <w:szCs w:val="20"/>
        </w:rPr>
      </w:pPr>
      <w:r w:rsidRPr="002D1C09">
        <w:rPr>
          <w:sz w:val="20"/>
          <w:szCs w:val="20"/>
        </w:rPr>
        <w:t>Archetype</w:t>
      </w:r>
    </w:p>
    <w:p w:rsidR="00417DD7" w:rsidRPr="002D1C09" w:rsidRDefault="00417DD7" w:rsidP="00417DD7">
      <w:pPr>
        <w:pStyle w:val="NoSpacing"/>
        <w:rPr>
          <w:sz w:val="20"/>
          <w:szCs w:val="20"/>
        </w:rPr>
      </w:pPr>
      <w:r w:rsidRPr="002D1C09">
        <w:rPr>
          <w:sz w:val="20"/>
          <w:szCs w:val="20"/>
        </w:rPr>
        <w:t>Foil</w:t>
      </w:r>
    </w:p>
    <w:p w:rsidR="00417DD7" w:rsidRPr="002D1C09" w:rsidRDefault="00417DD7" w:rsidP="00417DD7">
      <w:pPr>
        <w:pStyle w:val="NoSpacing"/>
        <w:rPr>
          <w:sz w:val="20"/>
          <w:szCs w:val="20"/>
        </w:rPr>
      </w:pPr>
      <w:r w:rsidRPr="002D1C09">
        <w:rPr>
          <w:sz w:val="20"/>
          <w:szCs w:val="20"/>
        </w:rPr>
        <w:t>Conflict (all forms)</w:t>
      </w:r>
    </w:p>
    <w:p w:rsidR="00417DD7" w:rsidRPr="002D1C09" w:rsidRDefault="00417DD7" w:rsidP="00417DD7">
      <w:pPr>
        <w:pStyle w:val="NoSpacing"/>
        <w:rPr>
          <w:sz w:val="20"/>
          <w:szCs w:val="20"/>
        </w:rPr>
      </w:pPr>
      <w:r w:rsidRPr="002D1C09">
        <w:rPr>
          <w:sz w:val="20"/>
          <w:szCs w:val="20"/>
        </w:rPr>
        <w:t>Irony (dramatic, verbal, situational)</w:t>
      </w:r>
    </w:p>
    <w:p w:rsidR="00417DD7" w:rsidRPr="002D1C09" w:rsidRDefault="00417DD7" w:rsidP="00417DD7">
      <w:pPr>
        <w:pStyle w:val="NoSpacing"/>
        <w:rPr>
          <w:sz w:val="20"/>
          <w:szCs w:val="20"/>
        </w:rPr>
      </w:pPr>
      <w:r w:rsidRPr="002D1C09">
        <w:rPr>
          <w:sz w:val="20"/>
          <w:szCs w:val="20"/>
        </w:rPr>
        <w:t>Imagery</w:t>
      </w:r>
    </w:p>
    <w:p w:rsidR="00417DD7" w:rsidRPr="002D1C09" w:rsidRDefault="00417DD7" w:rsidP="00417DD7">
      <w:pPr>
        <w:pStyle w:val="NoSpacing"/>
        <w:rPr>
          <w:sz w:val="20"/>
          <w:szCs w:val="20"/>
        </w:rPr>
      </w:pPr>
      <w:r w:rsidRPr="002D1C09">
        <w:rPr>
          <w:sz w:val="20"/>
          <w:szCs w:val="20"/>
        </w:rPr>
        <w:t>Figurative Language</w:t>
      </w:r>
    </w:p>
    <w:p w:rsidR="00417DD7" w:rsidRPr="002D1C09" w:rsidRDefault="00417DD7" w:rsidP="00417DD7">
      <w:pPr>
        <w:pStyle w:val="NoSpacing"/>
        <w:rPr>
          <w:sz w:val="20"/>
          <w:szCs w:val="20"/>
        </w:rPr>
      </w:pPr>
      <w:r w:rsidRPr="002D1C09">
        <w:rPr>
          <w:sz w:val="20"/>
          <w:szCs w:val="20"/>
        </w:rPr>
        <w:t>Metaphor</w:t>
      </w:r>
    </w:p>
    <w:p w:rsidR="00417DD7" w:rsidRPr="002D1C09" w:rsidRDefault="00417DD7" w:rsidP="00417DD7">
      <w:pPr>
        <w:pStyle w:val="NoSpacing"/>
        <w:rPr>
          <w:sz w:val="20"/>
          <w:szCs w:val="20"/>
        </w:rPr>
      </w:pPr>
      <w:r w:rsidRPr="002D1C09">
        <w:rPr>
          <w:sz w:val="20"/>
          <w:szCs w:val="20"/>
        </w:rPr>
        <w:t>Simile</w:t>
      </w:r>
    </w:p>
    <w:p w:rsidR="00417DD7" w:rsidRPr="002D1C09" w:rsidRDefault="00417DD7" w:rsidP="00417DD7">
      <w:pPr>
        <w:pStyle w:val="NoSpacing"/>
        <w:rPr>
          <w:sz w:val="20"/>
          <w:szCs w:val="20"/>
        </w:rPr>
      </w:pPr>
      <w:r w:rsidRPr="002D1C09">
        <w:rPr>
          <w:sz w:val="20"/>
          <w:szCs w:val="20"/>
        </w:rPr>
        <w:t>Analogy</w:t>
      </w:r>
    </w:p>
    <w:p w:rsidR="00417DD7" w:rsidRPr="002D1C09" w:rsidRDefault="00417DD7" w:rsidP="00417DD7">
      <w:pPr>
        <w:pStyle w:val="NoSpacing"/>
        <w:rPr>
          <w:sz w:val="20"/>
          <w:szCs w:val="20"/>
        </w:rPr>
      </w:pPr>
      <w:r w:rsidRPr="002D1C09">
        <w:rPr>
          <w:sz w:val="20"/>
          <w:szCs w:val="20"/>
        </w:rPr>
        <w:t>Metonymy</w:t>
      </w:r>
    </w:p>
    <w:p w:rsidR="00417DD7" w:rsidRPr="002D1C09" w:rsidRDefault="00417DD7" w:rsidP="00417DD7">
      <w:pPr>
        <w:pStyle w:val="NoSpacing"/>
        <w:rPr>
          <w:sz w:val="20"/>
          <w:szCs w:val="20"/>
        </w:rPr>
      </w:pPr>
      <w:r w:rsidRPr="002D1C09">
        <w:rPr>
          <w:sz w:val="20"/>
          <w:szCs w:val="20"/>
        </w:rPr>
        <w:t>Synecdoche</w:t>
      </w:r>
    </w:p>
    <w:p w:rsidR="00417DD7" w:rsidRPr="002D1C09" w:rsidRDefault="00417DD7" w:rsidP="00417DD7">
      <w:pPr>
        <w:pStyle w:val="NoSpacing"/>
        <w:rPr>
          <w:sz w:val="20"/>
          <w:szCs w:val="20"/>
        </w:rPr>
      </w:pPr>
      <w:r w:rsidRPr="002D1C09">
        <w:rPr>
          <w:sz w:val="20"/>
          <w:szCs w:val="20"/>
        </w:rPr>
        <w:t>Foreshadowing</w:t>
      </w:r>
    </w:p>
    <w:p w:rsidR="002D1C09" w:rsidRPr="002D1C09" w:rsidRDefault="002D1C09" w:rsidP="00417DD7">
      <w:pPr>
        <w:pStyle w:val="NoSpacing"/>
        <w:rPr>
          <w:sz w:val="20"/>
          <w:szCs w:val="20"/>
        </w:rPr>
      </w:pPr>
      <w:r w:rsidRPr="002D1C09">
        <w:rPr>
          <w:sz w:val="20"/>
          <w:szCs w:val="20"/>
        </w:rPr>
        <w:t>Juxtaposition</w:t>
      </w:r>
    </w:p>
    <w:p w:rsidR="00417DD7" w:rsidRPr="002D1C09" w:rsidRDefault="00417DD7" w:rsidP="00417DD7">
      <w:pPr>
        <w:pStyle w:val="NoSpacing"/>
        <w:rPr>
          <w:sz w:val="20"/>
          <w:szCs w:val="20"/>
        </w:rPr>
      </w:pPr>
      <w:r w:rsidRPr="002D1C09">
        <w:rPr>
          <w:sz w:val="20"/>
          <w:szCs w:val="20"/>
        </w:rPr>
        <w:t>Paradox</w:t>
      </w:r>
    </w:p>
    <w:p w:rsidR="00417DD7" w:rsidRPr="002D1C09" w:rsidRDefault="00417DD7" w:rsidP="00417DD7">
      <w:pPr>
        <w:pStyle w:val="NoSpacing"/>
        <w:rPr>
          <w:sz w:val="20"/>
          <w:szCs w:val="20"/>
        </w:rPr>
      </w:pPr>
      <w:r w:rsidRPr="002D1C09">
        <w:rPr>
          <w:sz w:val="20"/>
          <w:szCs w:val="20"/>
        </w:rPr>
        <w:t>Oxymoron</w:t>
      </w:r>
    </w:p>
    <w:p w:rsidR="00417DD7" w:rsidRPr="002D1C09" w:rsidRDefault="00417DD7" w:rsidP="00417DD7">
      <w:pPr>
        <w:pStyle w:val="NoSpacing"/>
        <w:rPr>
          <w:sz w:val="20"/>
          <w:szCs w:val="20"/>
        </w:rPr>
      </w:pPr>
      <w:r w:rsidRPr="002D1C09">
        <w:rPr>
          <w:sz w:val="20"/>
          <w:szCs w:val="20"/>
        </w:rPr>
        <w:t>Antithesis</w:t>
      </w:r>
    </w:p>
    <w:p w:rsidR="00417DD7" w:rsidRPr="002D1C09" w:rsidRDefault="00417DD7" w:rsidP="00417DD7">
      <w:pPr>
        <w:pStyle w:val="NoSpacing"/>
        <w:rPr>
          <w:sz w:val="20"/>
          <w:szCs w:val="20"/>
        </w:rPr>
      </w:pPr>
      <w:r w:rsidRPr="002D1C09">
        <w:rPr>
          <w:sz w:val="20"/>
          <w:szCs w:val="20"/>
        </w:rPr>
        <w:t>Connotation</w:t>
      </w:r>
    </w:p>
    <w:p w:rsidR="00417DD7" w:rsidRPr="002D1C09" w:rsidRDefault="00417DD7" w:rsidP="00417DD7">
      <w:pPr>
        <w:pStyle w:val="NoSpacing"/>
        <w:rPr>
          <w:sz w:val="20"/>
          <w:szCs w:val="20"/>
        </w:rPr>
      </w:pPr>
      <w:r w:rsidRPr="002D1C09">
        <w:rPr>
          <w:sz w:val="20"/>
          <w:szCs w:val="20"/>
        </w:rPr>
        <w:t>Denotation</w:t>
      </w:r>
    </w:p>
    <w:p w:rsidR="00417DD7" w:rsidRPr="002D1C09" w:rsidRDefault="00417DD7" w:rsidP="00417DD7">
      <w:pPr>
        <w:pStyle w:val="NoSpacing"/>
        <w:rPr>
          <w:sz w:val="20"/>
          <w:szCs w:val="20"/>
        </w:rPr>
      </w:pPr>
      <w:r w:rsidRPr="002D1C09">
        <w:rPr>
          <w:sz w:val="20"/>
          <w:szCs w:val="20"/>
        </w:rPr>
        <w:t>Hubris</w:t>
      </w:r>
    </w:p>
    <w:p w:rsidR="00417DD7" w:rsidRPr="002D1C09" w:rsidRDefault="00417DD7" w:rsidP="00417DD7">
      <w:pPr>
        <w:pStyle w:val="NoSpacing"/>
        <w:rPr>
          <w:sz w:val="20"/>
          <w:szCs w:val="20"/>
        </w:rPr>
      </w:pPr>
      <w:r w:rsidRPr="002D1C09">
        <w:rPr>
          <w:sz w:val="20"/>
          <w:szCs w:val="20"/>
        </w:rPr>
        <w:t>Parallelism</w:t>
      </w:r>
    </w:p>
    <w:p w:rsidR="00417DD7" w:rsidRPr="002D1C09" w:rsidRDefault="00417DD7" w:rsidP="00417DD7">
      <w:pPr>
        <w:pStyle w:val="NoSpacing"/>
        <w:rPr>
          <w:sz w:val="20"/>
          <w:szCs w:val="20"/>
        </w:rPr>
      </w:pPr>
      <w:r w:rsidRPr="002D1C09">
        <w:rPr>
          <w:sz w:val="20"/>
          <w:szCs w:val="20"/>
        </w:rPr>
        <w:t>Tone</w:t>
      </w:r>
    </w:p>
    <w:p w:rsidR="00417DD7" w:rsidRPr="002D1C09" w:rsidRDefault="00417DD7" w:rsidP="00417DD7">
      <w:pPr>
        <w:pStyle w:val="NoSpacing"/>
        <w:rPr>
          <w:sz w:val="20"/>
          <w:szCs w:val="20"/>
        </w:rPr>
      </w:pPr>
      <w:r w:rsidRPr="002D1C09">
        <w:rPr>
          <w:sz w:val="20"/>
          <w:szCs w:val="20"/>
        </w:rPr>
        <w:t>Mood</w:t>
      </w:r>
    </w:p>
    <w:p w:rsidR="002D1C09" w:rsidRPr="002D1C09" w:rsidRDefault="002D1C09" w:rsidP="00417DD7">
      <w:pPr>
        <w:pStyle w:val="NoSpacing"/>
        <w:rPr>
          <w:sz w:val="20"/>
          <w:szCs w:val="20"/>
        </w:rPr>
      </w:pPr>
      <w:r w:rsidRPr="002D1C09">
        <w:rPr>
          <w:sz w:val="20"/>
          <w:szCs w:val="20"/>
        </w:rPr>
        <w:t>Narrative</w:t>
      </w:r>
    </w:p>
    <w:p w:rsidR="002D1C09" w:rsidRPr="002D1C09" w:rsidRDefault="002D1C09" w:rsidP="00417DD7">
      <w:pPr>
        <w:pStyle w:val="NoSpacing"/>
        <w:rPr>
          <w:sz w:val="20"/>
          <w:szCs w:val="20"/>
        </w:rPr>
      </w:pPr>
      <w:r>
        <w:rPr>
          <w:sz w:val="20"/>
          <w:szCs w:val="20"/>
        </w:rPr>
        <w:t>Innuendo</w:t>
      </w:r>
    </w:p>
    <w:p w:rsidR="002D1C09" w:rsidRDefault="002D1C09" w:rsidP="00417DD7">
      <w:pPr>
        <w:pStyle w:val="NoSpacing"/>
        <w:rPr>
          <w:rFonts w:ascii="Arial Black" w:hAnsi="Arial Black"/>
        </w:rPr>
      </w:pPr>
      <w:r w:rsidRPr="002D1C09">
        <w:rPr>
          <w:rFonts w:ascii="Arial Black" w:hAnsi="Arial Black"/>
        </w:rPr>
        <w:lastRenderedPageBreak/>
        <w:t>What should you review?</w:t>
      </w:r>
    </w:p>
    <w:p w:rsidR="002D1C09" w:rsidRPr="002D1C09" w:rsidRDefault="002D1C09" w:rsidP="002D1C09">
      <w:pPr>
        <w:pStyle w:val="NoSpacing"/>
        <w:numPr>
          <w:ilvl w:val="0"/>
          <w:numId w:val="1"/>
        </w:numPr>
        <w:rPr>
          <w:rFonts w:ascii="Arial Black" w:hAnsi="Arial Black"/>
        </w:rPr>
      </w:pPr>
      <w:r>
        <w:t>Be able to state the theme of each major literary work</w:t>
      </w:r>
    </w:p>
    <w:p w:rsidR="002D1C09" w:rsidRPr="002D1C09" w:rsidRDefault="002D1C09" w:rsidP="002D1C09">
      <w:pPr>
        <w:pStyle w:val="NoSpacing"/>
        <w:numPr>
          <w:ilvl w:val="0"/>
          <w:numId w:val="1"/>
        </w:numPr>
        <w:rPr>
          <w:rFonts w:ascii="Arial Black" w:hAnsi="Arial Black"/>
        </w:rPr>
      </w:pPr>
      <w:r>
        <w:t>Be able to identify the development and characterization of all major characters.</w:t>
      </w:r>
    </w:p>
    <w:p w:rsidR="002D1C09" w:rsidRPr="002D1C09" w:rsidRDefault="002D1C09" w:rsidP="002D1C09">
      <w:pPr>
        <w:pStyle w:val="NoSpacing"/>
        <w:numPr>
          <w:ilvl w:val="0"/>
          <w:numId w:val="1"/>
        </w:numPr>
        <w:rPr>
          <w:rFonts w:ascii="Arial Black" w:hAnsi="Arial Black"/>
        </w:rPr>
      </w:pPr>
      <w:r>
        <w:t>Be able to identify to central conflict in each work.</w:t>
      </w:r>
    </w:p>
    <w:p w:rsidR="002D1C09" w:rsidRPr="002D1C09" w:rsidRDefault="002D1C09" w:rsidP="002D1C09">
      <w:pPr>
        <w:pStyle w:val="NoSpacing"/>
        <w:numPr>
          <w:ilvl w:val="0"/>
          <w:numId w:val="1"/>
        </w:numPr>
        <w:rPr>
          <w:rFonts w:ascii="Arial Black" w:hAnsi="Arial Black"/>
        </w:rPr>
      </w:pPr>
      <w:r>
        <w:t>Be able to track and identify the use of literary devices to include:  motifs, symbols, irony, etc.  (</w:t>
      </w:r>
      <w:proofErr w:type="gramStart"/>
      <w:r>
        <w:t>please</w:t>
      </w:r>
      <w:proofErr w:type="gramEnd"/>
      <w:r>
        <w:t xml:space="preserve"> reference the list above) for all of the major works.</w:t>
      </w:r>
    </w:p>
    <w:p w:rsidR="002D1C09" w:rsidRPr="002D1C09" w:rsidRDefault="002D1C09" w:rsidP="002D1C09">
      <w:pPr>
        <w:pStyle w:val="NoSpacing"/>
        <w:numPr>
          <w:ilvl w:val="0"/>
          <w:numId w:val="1"/>
        </w:numPr>
        <w:rPr>
          <w:rFonts w:ascii="Arial Black" w:hAnsi="Arial Black"/>
        </w:rPr>
      </w:pPr>
      <w:r>
        <w:t>Be able to identify common traits shared between characters, plotlines, and structure across the major works.</w:t>
      </w:r>
    </w:p>
    <w:p w:rsidR="002D1C09" w:rsidRPr="002D1C09" w:rsidRDefault="002D1C09" w:rsidP="002D1C09">
      <w:pPr>
        <w:pStyle w:val="NoSpacing"/>
        <w:numPr>
          <w:ilvl w:val="0"/>
          <w:numId w:val="1"/>
        </w:numPr>
        <w:rPr>
          <w:rFonts w:ascii="Arial Black" w:hAnsi="Arial Black"/>
        </w:rPr>
      </w:pPr>
      <w:r>
        <w:t>Be able to identify cultural, historical and biographical influences in each work.</w:t>
      </w:r>
    </w:p>
    <w:p w:rsidR="002D1C09" w:rsidRDefault="002D1C09" w:rsidP="002D1C09">
      <w:pPr>
        <w:pStyle w:val="NoSpacing"/>
      </w:pPr>
    </w:p>
    <w:p w:rsidR="002D1C09" w:rsidRPr="002D1C09" w:rsidRDefault="002D1C09" w:rsidP="002D1C09">
      <w:pPr>
        <w:pStyle w:val="NoSpacing"/>
        <w:rPr>
          <w:rFonts w:ascii="Arial Black" w:hAnsi="Arial Black"/>
          <w:b/>
        </w:rPr>
      </w:pPr>
      <w:r w:rsidRPr="002D1C09">
        <w:rPr>
          <w:rFonts w:ascii="Arial Black" w:hAnsi="Arial Black"/>
          <w:b/>
        </w:rPr>
        <w:t>What can you practice?</w:t>
      </w:r>
    </w:p>
    <w:p w:rsidR="002D1C09" w:rsidRPr="002D1C09" w:rsidRDefault="002D1C09" w:rsidP="002D1C09">
      <w:pPr>
        <w:pStyle w:val="NoSpacing"/>
        <w:numPr>
          <w:ilvl w:val="0"/>
          <w:numId w:val="2"/>
        </w:numPr>
        <w:rPr>
          <w:rFonts w:ascii="Arial Black" w:hAnsi="Arial Black"/>
        </w:rPr>
      </w:pPr>
      <w:r>
        <w:t>Practice reading a short story (think back to the short story unit from freshman year) and try to identify the use of literary elements.  Also try to discover the central conflict and theme.  Practicing this skill will help you be in a rhythm for same test of skill on the exam.</w:t>
      </w:r>
    </w:p>
    <w:p w:rsidR="00417DD7" w:rsidRDefault="00417DD7" w:rsidP="00417DD7">
      <w:pPr>
        <w:pStyle w:val="NoSpacing"/>
      </w:pPr>
      <w:bookmarkStart w:id="0" w:name="_GoBack"/>
      <w:bookmarkEnd w:id="0"/>
    </w:p>
    <w:p w:rsidR="00417DD7" w:rsidRDefault="00417DD7" w:rsidP="00417DD7">
      <w:pPr>
        <w:pStyle w:val="NoSpacing"/>
      </w:pPr>
    </w:p>
    <w:p w:rsidR="00417DD7" w:rsidRPr="00417DD7" w:rsidRDefault="00417DD7" w:rsidP="00417DD7">
      <w:pPr>
        <w:pStyle w:val="NoSpacing"/>
      </w:pPr>
    </w:p>
    <w:p w:rsidR="00417DD7" w:rsidRPr="00417DD7" w:rsidRDefault="00417DD7">
      <w:pPr>
        <w:pStyle w:val="NoSpacing"/>
        <w:rPr>
          <w:rFonts w:ascii="Arial Black" w:hAnsi="Arial Black"/>
          <w:b/>
        </w:rPr>
      </w:pPr>
    </w:p>
    <w:sectPr w:rsidR="00417DD7" w:rsidRPr="0041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0A2"/>
    <w:multiLevelType w:val="hybridMultilevel"/>
    <w:tmpl w:val="AFE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D278E"/>
    <w:multiLevelType w:val="hybridMultilevel"/>
    <w:tmpl w:val="7D6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D7"/>
    <w:rsid w:val="00106549"/>
    <w:rsid w:val="002D1C09"/>
    <w:rsid w:val="0041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1</cp:revision>
  <dcterms:created xsi:type="dcterms:W3CDTF">2015-06-11T23:23:00Z</dcterms:created>
  <dcterms:modified xsi:type="dcterms:W3CDTF">2015-06-11T23:44:00Z</dcterms:modified>
</cp:coreProperties>
</file>